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D716" w14:textId="76541476" w:rsidR="00910E78" w:rsidRDefault="00E8376A" w:rsidP="00E83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Abstract Number</w:t>
      </w:r>
    </w:p>
    <w:p w14:paraId="12A1DC99" w14:textId="66988902" w:rsidR="00E8376A" w:rsidRDefault="00E8376A" w:rsidP="00E83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04CD111C" w14:textId="77777777" w:rsidR="00E8376A" w:rsidRPr="00E8376A" w:rsidRDefault="00E8376A" w:rsidP="00E83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315A38F2" w14:textId="77777777" w:rsidR="00F8226F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E8376A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GASTRO-INTESTINAL PARASITES </w:t>
      </w:r>
      <w:r w:rsidR="00F8226F">
        <w:rPr>
          <w:rFonts w:ascii="Times New Roman" w:hAnsi="Times New Roman" w:cs="Times New Roman"/>
          <w:b/>
          <w:bCs/>
          <w:sz w:val="24"/>
          <w:szCs w:val="24"/>
          <w:lang w:val="en-AU"/>
        </w:rPr>
        <w:t>IN TWO SUBSPECIES OF</w:t>
      </w:r>
      <w:r w:rsidRPr="00E8376A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TOQUE MACAQUE </w:t>
      </w:r>
      <w:r w:rsidRPr="00E8376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(MACACA SINICA)</w:t>
      </w:r>
      <w:r w:rsidR="00F8226F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 </w:t>
      </w:r>
      <w:r w:rsidR="00F8226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AND </w:t>
      </w:r>
    </w:p>
    <w:p w14:paraId="5A7E025C" w14:textId="61A9276C" w:rsidR="0013252B" w:rsidRPr="00F8226F" w:rsidRDefault="00F8226F" w:rsidP="00E83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THEIR ZOONOTIC POTENTIAL</w:t>
      </w:r>
    </w:p>
    <w:p w14:paraId="4FEC4A17" w14:textId="36E325E1" w:rsidR="0013252B" w:rsidRPr="00E8376A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6237F730" w14:textId="03E148F8" w:rsidR="00724B2D" w:rsidRPr="00E8376A" w:rsidRDefault="0013252B" w:rsidP="00E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376A">
        <w:rPr>
          <w:rFonts w:ascii="Times New Roman" w:hAnsi="Times New Roman" w:cs="Times New Roman"/>
          <w:b/>
          <w:bCs/>
          <w:u w:val="single"/>
          <w:lang w:val="en-AU"/>
        </w:rPr>
        <w:t xml:space="preserve">S.S. </w:t>
      </w:r>
      <w:proofErr w:type="spellStart"/>
      <w:r w:rsidRPr="00E8376A">
        <w:rPr>
          <w:rFonts w:ascii="Times New Roman" w:hAnsi="Times New Roman" w:cs="Times New Roman"/>
          <w:b/>
          <w:bCs/>
          <w:u w:val="single"/>
          <w:lang w:val="en-AU"/>
        </w:rPr>
        <w:t>Thilakarathne</w:t>
      </w:r>
      <w:proofErr w:type="spellEnd"/>
      <w:r w:rsidRPr="00E8376A">
        <w:rPr>
          <w:rFonts w:ascii="Times New Roman" w:hAnsi="Times New Roman" w:cs="Times New Roman"/>
          <w:b/>
          <w:bCs/>
          <w:u w:val="single"/>
          <w:lang w:val="en-AU"/>
        </w:rPr>
        <w:t xml:space="preserve"> </w:t>
      </w:r>
      <w:r w:rsidRPr="00E8376A">
        <w:rPr>
          <w:rFonts w:ascii="Times New Roman" w:hAnsi="Times New Roman" w:cs="Times New Roman"/>
          <w:b/>
          <w:bCs/>
          <w:vertAlign w:val="superscript"/>
          <w:lang w:val="en-AU"/>
        </w:rPr>
        <w:t>1</w:t>
      </w:r>
      <w:r w:rsidR="006D3996">
        <w:rPr>
          <w:rFonts w:ascii="Times New Roman" w:hAnsi="Times New Roman" w:cs="Times New Roman"/>
          <w:b/>
          <w:bCs/>
          <w:vertAlign w:val="superscript"/>
          <w:lang w:val="en-AU"/>
        </w:rPr>
        <w:t>*</w:t>
      </w:r>
      <w:r w:rsidRPr="00E8376A">
        <w:rPr>
          <w:rFonts w:ascii="Times New Roman" w:hAnsi="Times New Roman" w:cs="Times New Roman"/>
          <w:b/>
          <w:bCs/>
          <w:lang w:val="en-AU"/>
        </w:rPr>
        <w:t xml:space="preserve">, </w:t>
      </w:r>
      <w:r w:rsidRPr="00E8376A">
        <w:rPr>
          <w:rFonts w:ascii="Times New Roman" w:hAnsi="Times New Roman" w:cs="Times New Roman"/>
          <w:b/>
          <w:bCs/>
        </w:rPr>
        <w:t xml:space="preserve">R.S. </w:t>
      </w:r>
      <w:proofErr w:type="spellStart"/>
      <w:r w:rsidRPr="00E8376A">
        <w:rPr>
          <w:rFonts w:ascii="Times New Roman" w:hAnsi="Times New Roman" w:cs="Times New Roman"/>
          <w:b/>
          <w:bCs/>
        </w:rPr>
        <w:t>Rajakaruna</w:t>
      </w:r>
      <w:proofErr w:type="spellEnd"/>
      <w:r w:rsidRPr="00E8376A">
        <w:rPr>
          <w:rFonts w:ascii="Times New Roman" w:hAnsi="Times New Roman" w:cs="Times New Roman"/>
          <w:b/>
          <w:bCs/>
        </w:rPr>
        <w:t xml:space="preserve"> </w:t>
      </w:r>
      <w:r w:rsidRPr="00E8376A">
        <w:rPr>
          <w:rFonts w:ascii="Times New Roman" w:hAnsi="Times New Roman" w:cs="Times New Roman"/>
          <w:b/>
          <w:bCs/>
          <w:vertAlign w:val="superscript"/>
        </w:rPr>
        <w:t>1</w:t>
      </w:r>
      <w:r w:rsidRPr="00E8376A">
        <w:rPr>
          <w:rFonts w:ascii="Times New Roman" w:hAnsi="Times New Roman" w:cs="Times New Roman"/>
          <w:b/>
          <w:bCs/>
        </w:rPr>
        <w:t xml:space="preserve">, R.P.V.J. </w:t>
      </w:r>
      <w:proofErr w:type="spellStart"/>
      <w:r w:rsidRPr="00E8376A">
        <w:rPr>
          <w:rFonts w:ascii="Times New Roman" w:hAnsi="Times New Roman" w:cs="Times New Roman"/>
          <w:b/>
          <w:bCs/>
        </w:rPr>
        <w:t>Rajapakse</w:t>
      </w:r>
      <w:proofErr w:type="spellEnd"/>
      <w:r w:rsidRPr="00E8376A">
        <w:rPr>
          <w:rFonts w:ascii="Times New Roman" w:hAnsi="Times New Roman" w:cs="Times New Roman"/>
          <w:b/>
          <w:bCs/>
        </w:rPr>
        <w:t xml:space="preserve"> </w:t>
      </w:r>
      <w:r w:rsidRPr="00E8376A">
        <w:rPr>
          <w:rFonts w:ascii="Times New Roman" w:hAnsi="Times New Roman" w:cs="Times New Roman"/>
          <w:b/>
          <w:bCs/>
          <w:vertAlign w:val="superscript"/>
        </w:rPr>
        <w:t>2</w:t>
      </w:r>
      <w:r w:rsidRPr="00E8376A">
        <w:rPr>
          <w:rFonts w:ascii="Times New Roman" w:hAnsi="Times New Roman" w:cs="Times New Roman"/>
          <w:b/>
          <w:bCs/>
        </w:rPr>
        <w:t xml:space="preserve"> and </w:t>
      </w:r>
    </w:p>
    <w:p w14:paraId="251ACFF2" w14:textId="78DB266C" w:rsidR="0013252B" w:rsidRPr="00E8376A" w:rsidRDefault="0013252B" w:rsidP="00E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E8376A">
        <w:rPr>
          <w:rFonts w:ascii="Times New Roman" w:hAnsi="Times New Roman" w:cs="Times New Roman"/>
          <w:b/>
          <w:bCs/>
        </w:rPr>
        <w:t xml:space="preserve">P.K. </w:t>
      </w:r>
      <w:proofErr w:type="spellStart"/>
      <w:r w:rsidRPr="00E8376A">
        <w:rPr>
          <w:rFonts w:ascii="Times New Roman" w:hAnsi="Times New Roman" w:cs="Times New Roman"/>
          <w:b/>
          <w:bCs/>
        </w:rPr>
        <w:t>Perera</w:t>
      </w:r>
      <w:proofErr w:type="spellEnd"/>
      <w:r w:rsidRPr="00E8376A">
        <w:rPr>
          <w:rFonts w:ascii="Times New Roman" w:hAnsi="Times New Roman" w:cs="Times New Roman"/>
          <w:b/>
          <w:bCs/>
        </w:rPr>
        <w:t xml:space="preserve"> </w:t>
      </w:r>
      <w:r w:rsidRPr="00E8376A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2D469E39" w14:textId="77777777" w:rsidR="00184AE6" w:rsidRPr="00E8376A" w:rsidRDefault="00184AE6" w:rsidP="00E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14:paraId="24EE30B7" w14:textId="77777777" w:rsidR="00724B2D" w:rsidRPr="00E8376A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376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E8376A">
        <w:rPr>
          <w:rFonts w:ascii="Times New Roman" w:hAnsi="Times New Roman" w:cs="Times New Roman"/>
          <w:i/>
          <w:iCs/>
          <w:sz w:val="20"/>
          <w:szCs w:val="20"/>
        </w:rPr>
        <w:t xml:space="preserve">Department of Zoology, Faculty of Science, University of Peradeniya, Peradeniya, </w:t>
      </w:r>
    </w:p>
    <w:p w14:paraId="26A1A507" w14:textId="1812D125" w:rsidR="0013252B" w:rsidRPr="00E8376A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376A">
        <w:rPr>
          <w:rFonts w:ascii="Times New Roman" w:hAnsi="Times New Roman" w:cs="Times New Roman"/>
          <w:i/>
          <w:iCs/>
          <w:sz w:val="20"/>
          <w:szCs w:val="20"/>
        </w:rPr>
        <w:t>Sri Lanka.</w:t>
      </w:r>
    </w:p>
    <w:p w14:paraId="2244C759" w14:textId="77777777" w:rsidR="0013252B" w:rsidRPr="00E8376A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376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8376A">
        <w:rPr>
          <w:rFonts w:ascii="Times New Roman" w:hAnsi="Times New Roman" w:cs="Times New Roman"/>
          <w:i/>
          <w:iCs/>
          <w:sz w:val="20"/>
          <w:szCs w:val="20"/>
        </w:rPr>
        <w:t xml:space="preserve"> Department of Veterinary Pathobiology, Faculty of Veterinary Medicine and Animal Sciences, University of Peradeniya, Peradeniya, Sri Lanka.</w:t>
      </w:r>
    </w:p>
    <w:p w14:paraId="43A077F3" w14:textId="147E97E9" w:rsidR="0013252B" w:rsidRPr="006D3996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37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6D3996" w:rsidRPr="006D3996">
        <w:rPr>
          <w:rFonts w:ascii="Times New Roman" w:hAnsi="Times New Roman" w:cs="Times New Roman"/>
          <w:i/>
          <w:iCs/>
          <w:sz w:val="20"/>
          <w:szCs w:val="20"/>
        </w:rPr>
        <w:t>sandanit@sci.pdn.ac.lk</w:t>
      </w:r>
    </w:p>
    <w:p w14:paraId="4330F431" w14:textId="77777777" w:rsidR="0013252B" w:rsidRPr="00DF257D" w:rsidRDefault="0013252B" w:rsidP="00E8376A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14:paraId="049072E6" w14:textId="06C54172" w:rsidR="00A6309F" w:rsidRDefault="00DF257D" w:rsidP="00F35F5A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F257D">
        <w:rPr>
          <w:rFonts w:ascii="Times New Roman" w:hAnsi="Times New Roman" w:cs="Times New Roman"/>
          <w:bCs/>
          <w:iCs/>
        </w:rPr>
        <w:t>Gastro intestinal (GI) parasites in non-human primates have a greater potential to become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zoonotic as well as anthroponotic.</w:t>
      </w:r>
      <w:r w:rsidR="00EC6FD5"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We examined the GI parasites in two subspecies 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toque macaque: </w:t>
      </w:r>
      <w:r w:rsidRPr="00DF257D">
        <w:rPr>
          <w:rFonts w:ascii="Times New Roman" w:hAnsi="Times New Roman" w:cs="Times New Roman"/>
          <w:bCs/>
          <w:i/>
        </w:rPr>
        <w:t xml:space="preserve">Macaca </w:t>
      </w:r>
      <w:proofErr w:type="spellStart"/>
      <w:r w:rsidRPr="00DF257D">
        <w:rPr>
          <w:rFonts w:ascii="Times New Roman" w:hAnsi="Times New Roman" w:cs="Times New Roman"/>
          <w:bCs/>
          <w:i/>
        </w:rPr>
        <w:t>sinica</w:t>
      </w:r>
      <w:proofErr w:type="spellEnd"/>
      <w:r w:rsidRPr="00DF257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F257D">
        <w:rPr>
          <w:rFonts w:ascii="Times New Roman" w:hAnsi="Times New Roman" w:cs="Times New Roman"/>
          <w:bCs/>
          <w:i/>
        </w:rPr>
        <w:t>sinica</w:t>
      </w:r>
      <w:proofErr w:type="spellEnd"/>
      <w:r w:rsidRPr="00DF257D">
        <w:rPr>
          <w:rFonts w:ascii="Times New Roman" w:hAnsi="Times New Roman" w:cs="Times New Roman"/>
          <w:bCs/>
          <w:iCs/>
        </w:rPr>
        <w:t xml:space="preserve"> in the dry zone and </w:t>
      </w:r>
      <w:r w:rsidRPr="00DF257D">
        <w:rPr>
          <w:rFonts w:ascii="Times New Roman" w:hAnsi="Times New Roman" w:cs="Times New Roman"/>
          <w:bCs/>
          <w:i/>
        </w:rPr>
        <w:t xml:space="preserve">Macaca </w:t>
      </w:r>
      <w:proofErr w:type="spellStart"/>
      <w:r w:rsidRPr="00DF257D">
        <w:rPr>
          <w:rFonts w:ascii="Times New Roman" w:hAnsi="Times New Roman" w:cs="Times New Roman"/>
          <w:bCs/>
          <w:i/>
        </w:rPr>
        <w:t>sinica</w:t>
      </w:r>
      <w:proofErr w:type="spellEnd"/>
      <w:r w:rsidRPr="00DF257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F257D">
        <w:rPr>
          <w:rFonts w:ascii="Times New Roman" w:hAnsi="Times New Roman" w:cs="Times New Roman"/>
          <w:bCs/>
          <w:i/>
        </w:rPr>
        <w:t>aurifrons</w:t>
      </w:r>
      <w:proofErr w:type="spellEnd"/>
      <w:r w:rsidRPr="00DF257D">
        <w:rPr>
          <w:rFonts w:ascii="Times New Roman" w:hAnsi="Times New Roman" w:cs="Times New Roman"/>
          <w:bCs/>
          <w:iCs/>
        </w:rPr>
        <w:t xml:space="preserve"> in 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wet zone of Sri Lanka. Fresh </w:t>
      </w:r>
      <w:proofErr w:type="spellStart"/>
      <w:r w:rsidRPr="00DF257D">
        <w:rPr>
          <w:rFonts w:ascii="Times New Roman" w:hAnsi="Times New Roman" w:cs="Times New Roman"/>
          <w:bCs/>
          <w:iCs/>
        </w:rPr>
        <w:t>faecal</w:t>
      </w:r>
      <w:proofErr w:type="spellEnd"/>
      <w:r w:rsidRPr="00DF257D">
        <w:rPr>
          <w:rFonts w:ascii="Times New Roman" w:hAnsi="Times New Roman" w:cs="Times New Roman"/>
          <w:bCs/>
          <w:iCs/>
        </w:rPr>
        <w:t xml:space="preserve"> samples were collected from the Polonnaruwa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Archaeological Reserve and premises of the University of Peradeniya and </w:t>
      </w:r>
      <w:proofErr w:type="spellStart"/>
      <w:r w:rsidRPr="00DF257D">
        <w:rPr>
          <w:rFonts w:ascii="Times New Roman" w:hAnsi="Times New Roman" w:cs="Times New Roman"/>
          <w:bCs/>
          <w:iCs/>
        </w:rPr>
        <w:t>analysed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following a modified </w:t>
      </w:r>
      <w:proofErr w:type="spellStart"/>
      <w:r w:rsidRPr="00DF257D">
        <w:rPr>
          <w:rFonts w:ascii="Times New Roman" w:hAnsi="Times New Roman" w:cs="Times New Roman"/>
          <w:bCs/>
          <w:iCs/>
        </w:rPr>
        <w:t>Sheather’s</w:t>
      </w:r>
      <w:proofErr w:type="spellEnd"/>
      <w:r w:rsidRPr="00DF257D">
        <w:rPr>
          <w:rFonts w:ascii="Times New Roman" w:hAnsi="Times New Roman" w:cs="Times New Roman"/>
          <w:bCs/>
          <w:iCs/>
        </w:rPr>
        <w:t xml:space="preserve"> sucrose floatation method. Zoonotic and a</w:t>
      </w:r>
      <w:r w:rsidR="00EC6FD5">
        <w:rPr>
          <w:rFonts w:ascii="Times New Roman" w:hAnsi="Times New Roman" w:cs="Times New Roman"/>
          <w:bCs/>
          <w:iCs/>
        </w:rPr>
        <w:t>n</w:t>
      </w:r>
      <w:r w:rsidRPr="00DF257D">
        <w:rPr>
          <w:rFonts w:ascii="Times New Roman" w:hAnsi="Times New Roman" w:cs="Times New Roman"/>
          <w:bCs/>
          <w:iCs/>
        </w:rPr>
        <w:t>throponotic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potential of </w:t>
      </w:r>
      <w:r w:rsidRPr="00DF257D">
        <w:rPr>
          <w:rFonts w:ascii="Times New Roman" w:hAnsi="Times New Roman" w:cs="Times New Roman"/>
          <w:bCs/>
          <w:i/>
        </w:rPr>
        <w:t>Entamoeba</w:t>
      </w:r>
      <w:r w:rsidRPr="00DF257D">
        <w:rPr>
          <w:rFonts w:ascii="Times New Roman" w:hAnsi="Times New Roman" w:cs="Times New Roman"/>
          <w:bCs/>
          <w:iCs/>
        </w:rPr>
        <w:t xml:space="preserve"> sp. was investigated by PCR using species specific primers. Of 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98 macaques examined, 89 (90.8%) were infected with GI parasites. Overall, there was no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difference in the prevalence of GI parasites between the two subspecies in the wet (95.9%)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and dry zones (85.7% 2 =3.059, p = 0.080). A total of 16 parasite species were recorded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including nine helminths and seven protozoans. </w:t>
      </w:r>
      <w:r w:rsidR="00F35F5A" w:rsidRPr="00F35F5A">
        <w:rPr>
          <w:rFonts w:ascii="Times New Roman" w:hAnsi="Times New Roman" w:cs="Times New Roman"/>
          <w:bCs/>
          <w:iCs/>
        </w:rPr>
        <w:t>Among the helminths observed,</w:t>
      </w:r>
      <w:r w:rsidR="00F35F5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Anatrichosoma</w:t>
      </w:r>
      <w:proofErr w:type="spellEnd"/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.,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Ancylostoma</w:t>
      </w:r>
      <w:proofErr w:type="spellEnd"/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.,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Capillaria</w:t>
      </w:r>
      <w:proofErr w:type="spellEnd"/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.,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Oesophagostomum</w:t>
      </w:r>
      <w:proofErr w:type="spellEnd"/>
      <w:r w:rsidR="00F35F5A" w:rsidRPr="00F35F5A">
        <w:rPr>
          <w:rFonts w:ascii="Times New Roman" w:hAnsi="Times New Roman" w:cs="Times New Roman"/>
          <w:bCs/>
          <w:i/>
        </w:rPr>
        <w:t xml:space="preserve"> </w:t>
      </w:r>
      <w:r w:rsidR="00F35F5A" w:rsidRPr="00F35F5A">
        <w:rPr>
          <w:rFonts w:ascii="Times New Roman" w:hAnsi="Times New Roman" w:cs="Times New Roman"/>
          <w:bCs/>
          <w:iCs/>
        </w:rPr>
        <w:t>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.,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Physaloptera</w:t>
      </w:r>
      <w:proofErr w:type="spellEnd"/>
      <w:r w:rsidR="00F35F5A">
        <w:rPr>
          <w:rFonts w:ascii="Times New Roman" w:hAnsi="Times New Roman" w:cs="Times New Roman"/>
          <w:bCs/>
          <w:iCs/>
        </w:rPr>
        <w:t xml:space="preserve"> </w:t>
      </w:r>
      <w:r w:rsidR="00F35F5A" w:rsidRPr="00F35F5A">
        <w:rPr>
          <w:rFonts w:ascii="Times New Roman" w:hAnsi="Times New Roman" w:cs="Times New Roman"/>
          <w:bCs/>
          <w:iCs/>
        </w:rPr>
        <w:t>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 have a zoonotic potential while </w:t>
      </w:r>
      <w:r w:rsidR="00F35F5A" w:rsidRPr="00F35F5A">
        <w:rPr>
          <w:rFonts w:ascii="Times New Roman" w:hAnsi="Times New Roman" w:cs="Times New Roman"/>
          <w:bCs/>
          <w:i/>
        </w:rPr>
        <w:t>Ascaris</w:t>
      </w:r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., </w:t>
      </w:r>
      <w:r w:rsidR="00F35F5A" w:rsidRPr="00F35F5A">
        <w:rPr>
          <w:rFonts w:ascii="Times New Roman" w:hAnsi="Times New Roman" w:cs="Times New Roman"/>
          <w:bCs/>
          <w:i/>
        </w:rPr>
        <w:t>Enterobius</w:t>
      </w:r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.,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Strongyloides</w:t>
      </w:r>
      <w:proofErr w:type="spellEnd"/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>., and</w:t>
      </w:r>
      <w:r w:rsidR="00F35F5A">
        <w:rPr>
          <w:rFonts w:ascii="Times New Roman" w:hAnsi="Times New Roman" w:cs="Times New Roman"/>
          <w:bCs/>
          <w:iCs/>
        </w:rPr>
        <w:t xml:space="preserve"> </w:t>
      </w:r>
      <w:r w:rsidR="00F35F5A" w:rsidRPr="00F35F5A">
        <w:rPr>
          <w:rFonts w:ascii="Times New Roman" w:hAnsi="Times New Roman" w:cs="Times New Roman"/>
          <w:bCs/>
          <w:i/>
        </w:rPr>
        <w:t>Trichuris</w:t>
      </w:r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>. have both zoonotic and anthroponotic potential. Among protozoans,</w:t>
      </w:r>
      <w:r w:rsidR="00F35F5A">
        <w:rPr>
          <w:rFonts w:ascii="Times New Roman" w:hAnsi="Times New Roman" w:cs="Times New Roman"/>
          <w:bCs/>
          <w:iCs/>
        </w:rPr>
        <w:t xml:space="preserve"> </w:t>
      </w:r>
      <w:r w:rsidR="00F35F5A" w:rsidRPr="00F35F5A">
        <w:rPr>
          <w:rFonts w:ascii="Times New Roman" w:hAnsi="Times New Roman" w:cs="Times New Roman"/>
          <w:bCs/>
          <w:i/>
        </w:rPr>
        <w:t>Balantidium coli</w:t>
      </w:r>
      <w:r w:rsidR="00F35F5A" w:rsidRPr="00F35F5A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="00F35F5A" w:rsidRPr="00F35F5A">
        <w:rPr>
          <w:rFonts w:ascii="Times New Roman" w:hAnsi="Times New Roman" w:cs="Times New Roman"/>
          <w:bCs/>
          <w:i/>
        </w:rPr>
        <w:t>Buxtonella</w:t>
      </w:r>
      <w:proofErr w:type="spellEnd"/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 have zoonotic potential while </w:t>
      </w:r>
      <w:r w:rsidR="00F35F5A" w:rsidRPr="00F35F5A">
        <w:rPr>
          <w:rFonts w:ascii="Times New Roman" w:hAnsi="Times New Roman" w:cs="Times New Roman"/>
          <w:bCs/>
          <w:i/>
        </w:rPr>
        <w:t>Entamoeba</w:t>
      </w:r>
      <w:r w:rsidR="00F35F5A" w:rsidRPr="00F35F5A">
        <w:rPr>
          <w:rFonts w:ascii="Times New Roman" w:hAnsi="Times New Roman" w:cs="Times New Roman"/>
          <w:bCs/>
          <w:iCs/>
        </w:rPr>
        <w:t xml:space="preserve"> 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 </w:t>
      </w:r>
      <w:r w:rsidR="00F35F5A">
        <w:rPr>
          <w:rFonts w:ascii="Times New Roman" w:hAnsi="Times New Roman" w:cs="Times New Roman"/>
          <w:bCs/>
          <w:iCs/>
        </w:rPr>
        <w:t xml:space="preserve">and </w:t>
      </w:r>
      <w:r w:rsidR="00F35F5A" w:rsidRPr="00F35F5A">
        <w:rPr>
          <w:rFonts w:ascii="Times New Roman" w:hAnsi="Times New Roman" w:cs="Times New Roman"/>
          <w:bCs/>
          <w:i/>
        </w:rPr>
        <w:t xml:space="preserve">Cryptosporidium </w:t>
      </w:r>
      <w:r w:rsidR="00F35F5A" w:rsidRPr="00F35F5A">
        <w:rPr>
          <w:rFonts w:ascii="Times New Roman" w:hAnsi="Times New Roman" w:cs="Times New Roman"/>
          <w:bCs/>
          <w:iCs/>
        </w:rPr>
        <w:t>sp</w:t>
      </w:r>
      <w:r w:rsidR="00F35F5A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 xml:space="preserve">. have both anthroponotic and zoonotic potential. </w:t>
      </w:r>
      <w:r w:rsidRPr="00DF257D">
        <w:rPr>
          <w:rFonts w:ascii="Times New Roman" w:hAnsi="Times New Roman" w:cs="Times New Roman"/>
          <w:bCs/>
          <w:iCs/>
        </w:rPr>
        <w:t>This study provides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the first record of </w:t>
      </w:r>
      <w:proofErr w:type="spellStart"/>
      <w:r w:rsidRPr="00DF257D">
        <w:rPr>
          <w:rFonts w:ascii="Times New Roman" w:hAnsi="Times New Roman" w:cs="Times New Roman"/>
          <w:bCs/>
          <w:i/>
        </w:rPr>
        <w:t>Anatrichosoma</w:t>
      </w:r>
      <w:proofErr w:type="spellEnd"/>
      <w:r w:rsidRPr="00DF257D">
        <w:rPr>
          <w:rFonts w:ascii="Times New Roman" w:hAnsi="Times New Roman" w:cs="Times New Roman"/>
          <w:bCs/>
          <w:iCs/>
        </w:rPr>
        <w:t xml:space="preserve"> sp. and </w:t>
      </w:r>
      <w:proofErr w:type="spellStart"/>
      <w:r w:rsidRPr="00DF257D">
        <w:rPr>
          <w:rFonts w:ascii="Times New Roman" w:hAnsi="Times New Roman" w:cs="Times New Roman"/>
          <w:bCs/>
          <w:i/>
        </w:rPr>
        <w:t>Buxtonella</w:t>
      </w:r>
      <w:proofErr w:type="spellEnd"/>
      <w:r w:rsidRPr="00DF257D">
        <w:rPr>
          <w:rFonts w:ascii="Times New Roman" w:hAnsi="Times New Roman" w:cs="Times New Roman"/>
          <w:bCs/>
          <w:i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sp. in Sri Lanka and the first record 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/>
        </w:rPr>
        <w:t>Cryptosporidium</w:t>
      </w:r>
      <w:r w:rsidRPr="00DF257D">
        <w:rPr>
          <w:rFonts w:ascii="Times New Roman" w:hAnsi="Times New Roman" w:cs="Times New Roman"/>
          <w:bCs/>
          <w:iCs/>
        </w:rPr>
        <w:t xml:space="preserve"> sp. in the wet zone macaques. 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molecular data confirmed the zoonotic and anthroponotic potential of </w:t>
      </w:r>
      <w:r w:rsidRPr="00DF257D">
        <w:rPr>
          <w:rFonts w:ascii="Times New Roman" w:hAnsi="Times New Roman" w:cs="Times New Roman"/>
          <w:bCs/>
          <w:i/>
        </w:rPr>
        <w:t>Entamoeb</w:t>
      </w:r>
      <w:r w:rsidRPr="00DF257D">
        <w:rPr>
          <w:rFonts w:ascii="Times New Roman" w:hAnsi="Times New Roman" w:cs="Times New Roman"/>
          <w:bCs/>
          <w:iCs/>
        </w:rPr>
        <w:t xml:space="preserve">a spp. </w:t>
      </w:r>
      <w:r>
        <w:rPr>
          <w:rFonts w:ascii="Times New Roman" w:hAnsi="Times New Roman" w:cs="Times New Roman"/>
          <w:bCs/>
          <w:iCs/>
        </w:rPr>
        <w:t xml:space="preserve">of </w:t>
      </w:r>
      <w:r w:rsidRPr="00DF257D">
        <w:rPr>
          <w:rFonts w:ascii="Times New Roman" w:hAnsi="Times New Roman" w:cs="Times New Roman"/>
          <w:bCs/>
          <w:i/>
        </w:rPr>
        <w:t xml:space="preserve">E. </w:t>
      </w:r>
      <w:proofErr w:type="spellStart"/>
      <w:r w:rsidRPr="00DF257D">
        <w:rPr>
          <w:rFonts w:ascii="Times New Roman" w:hAnsi="Times New Roman" w:cs="Times New Roman"/>
          <w:bCs/>
          <w:i/>
        </w:rPr>
        <w:t>nuttalli</w:t>
      </w:r>
      <w:proofErr w:type="spellEnd"/>
      <w:r w:rsidRPr="00DF257D">
        <w:rPr>
          <w:rFonts w:ascii="Times New Roman" w:hAnsi="Times New Roman" w:cs="Times New Roman"/>
          <w:bCs/>
          <w:iCs/>
        </w:rPr>
        <w:t xml:space="preserve"> and </w:t>
      </w:r>
      <w:r w:rsidRPr="00DF257D">
        <w:rPr>
          <w:rFonts w:ascii="Times New Roman" w:hAnsi="Times New Roman" w:cs="Times New Roman"/>
          <w:bCs/>
          <w:i/>
        </w:rPr>
        <w:t>E. coli</w:t>
      </w:r>
      <w:r w:rsidRPr="00DF257D">
        <w:rPr>
          <w:rFonts w:ascii="Times New Roman" w:hAnsi="Times New Roman" w:cs="Times New Roman"/>
          <w:bCs/>
          <w:iCs/>
        </w:rPr>
        <w:t>, respectively. Urban toque macaque populations and human monkey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interactions are constantly increasing in Sri Lanka. Therefore, in-depth epidemiological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studies of the zoonotic and anthroponotic pathogens in both monkeys and humans are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 xml:space="preserve">important </w:t>
      </w:r>
      <w:r w:rsidR="00A17D39">
        <w:rPr>
          <w:rFonts w:ascii="Times New Roman" w:hAnsi="Times New Roman" w:cs="Times New Roman"/>
          <w:bCs/>
          <w:iCs/>
        </w:rPr>
        <w:t>to</w:t>
      </w:r>
      <w:r w:rsidRPr="00DF257D">
        <w:rPr>
          <w:rFonts w:ascii="Times New Roman" w:hAnsi="Times New Roman" w:cs="Times New Roman"/>
          <w:bCs/>
          <w:iCs/>
        </w:rPr>
        <w:t xml:space="preserve"> better understand </w:t>
      </w:r>
      <w:r w:rsidR="00A17D39">
        <w:rPr>
          <w:rFonts w:ascii="Times New Roman" w:hAnsi="Times New Roman" w:cs="Times New Roman"/>
          <w:bCs/>
          <w:iCs/>
        </w:rPr>
        <w:t>the</w:t>
      </w:r>
      <w:r w:rsidRPr="00DF257D">
        <w:rPr>
          <w:rFonts w:ascii="Times New Roman" w:hAnsi="Times New Roman" w:cs="Times New Roman"/>
          <w:bCs/>
          <w:iCs/>
        </w:rPr>
        <w:t xml:space="preserve"> potential public health risks and implications for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F257D">
        <w:rPr>
          <w:rFonts w:ascii="Times New Roman" w:hAnsi="Times New Roman" w:cs="Times New Roman"/>
          <w:bCs/>
          <w:iCs/>
        </w:rPr>
        <w:t>conservation of toque macaques.</w:t>
      </w:r>
    </w:p>
    <w:p w14:paraId="178C831E" w14:textId="048EDB5C" w:rsidR="00DF257D" w:rsidRDefault="00DF257D" w:rsidP="00DF257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553FCF02" w14:textId="15F6EF1C" w:rsidR="00DF257D" w:rsidRPr="00F35F5A" w:rsidRDefault="00DF257D" w:rsidP="00DF2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F5A">
        <w:rPr>
          <w:rFonts w:ascii="Times New Roman" w:hAnsi="Times New Roman" w:cs="Times New Roman"/>
          <w:b/>
          <w:bCs/>
        </w:rPr>
        <w:t>Keywords</w:t>
      </w:r>
      <w:r w:rsidRPr="00F35F5A">
        <w:rPr>
          <w:rFonts w:ascii="Times New Roman" w:hAnsi="Times New Roman" w:cs="Times New Roman"/>
        </w:rPr>
        <w:t xml:space="preserve">: </w:t>
      </w:r>
      <w:r w:rsidR="00F35F5A" w:rsidRPr="00F35F5A">
        <w:rPr>
          <w:rFonts w:ascii="Times New Roman" w:hAnsi="Times New Roman" w:cs="Times New Roman"/>
          <w:bCs/>
          <w:iCs/>
        </w:rPr>
        <w:t xml:space="preserve">Non-human </w:t>
      </w:r>
      <w:r w:rsidR="00A17D39">
        <w:rPr>
          <w:rFonts w:ascii="Times New Roman" w:hAnsi="Times New Roman" w:cs="Times New Roman"/>
          <w:bCs/>
          <w:iCs/>
        </w:rPr>
        <w:t>p</w:t>
      </w:r>
      <w:r w:rsidR="00F35F5A" w:rsidRPr="00F35F5A">
        <w:rPr>
          <w:rFonts w:ascii="Times New Roman" w:hAnsi="Times New Roman" w:cs="Times New Roman"/>
          <w:bCs/>
          <w:iCs/>
        </w:rPr>
        <w:t>rimates</w:t>
      </w:r>
      <w:r w:rsidRPr="00F35F5A">
        <w:rPr>
          <w:rFonts w:ascii="Times New Roman" w:hAnsi="Times New Roman" w:cs="Times New Roman"/>
        </w:rPr>
        <w:t>,</w:t>
      </w:r>
      <w:r w:rsidR="00F35F5A" w:rsidRPr="00F35F5A">
        <w:rPr>
          <w:rFonts w:ascii="Times New Roman" w:hAnsi="Times New Roman" w:cs="Times New Roman"/>
        </w:rPr>
        <w:t xml:space="preserve"> </w:t>
      </w:r>
      <w:r w:rsidRPr="00F35F5A">
        <w:rPr>
          <w:rFonts w:ascii="Times New Roman" w:hAnsi="Times New Roman" w:cs="Times New Roman"/>
        </w:rPr>
        <w:t>Anthroponotic</w:t>
      </w:r>
      <w:r w:rsidR="00EC6FD5">
        <w:rPr>
          <w:rFonts w:ascii="Times New Roman" w:hAnsi="Times New Roman" w:cs="Times New Roman"/>
        </w:rPr>
        <w:t>, Dry zone, Wet zone</w:t>
      </w:r>
    </w:p>
    <w:p w14:paraId="77821A81" w14:textId="77777777" w:rsidR="00DF257D" w:rsidRPr="00F35F5A" w:rsidRDefault="00DF257D" w:rsidP="00DF257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5C971D43" w14:textId="41A972BC" w:rsidR="00E97F5D" w:rsidRPr="00E8376A" w:rsidRDefault="00184AE6" w:rsidP="00E8376A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F35F5A">
        <w:rPr>
          <w:rFonts w:ascii="Times New Roman" w:hAnsi="Times New Roman" w:cs="Times New Roman"/>
          <w:bCs/>
          <w:i/>
        </w:rPr>
        <w:t xml:space="preserve">Financial assistance from University Research Grant </w:t>
      </w:r>
      <w:r w:rsidRPr="00F35F5A">
        <w:rPr>
          <w:rFonts w:ascii="Times New Roman" w:hAnsi="Times New Roman" w:cs="Times New Roman"/>
          <w:bCs/>
        </w:rPr>
        <w:t>(</w:t>
      </w:r>
      <w:r w:rsidRPr="00F35F5A">
        <w:rPr>
          <w:rFonts w:ascii="Times New Roman" w:hAnsi="Times New Roman" w:cs="Times New Roman"/>
          <w:bCs/>
          <w:i/>
        </w:rPr>
        <w:t>Grant No: URG/2018/39/S) is acknowledged.</w:t>
      </w:r>
    </w:p>
    <w:sectPr w:rsidR="00E97F5D" w:rsidRPr="00E8376A" w:rsidSect="007E75FD">
      <w:pgSz w:w="9980" w:h="14180"/>
      <w:pgMar w:top="1134" w:right="851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4DA2E" w14:textId="77777777" w:rsidR="00261C28" w:rsidRDefault="00261C28" w:rsidP="00E8376A">
      <w:pPr>
        <w:spacing w:after="0" w:line="240" w:lineRule="auto"/>
      </w:pPr>
      <w:r>
        <w:separator/>
      </w:r>
    </w:p>
  </w:endnote>
  <w:endnote w:type="continuationSeparator" w:id="0">
    <w:p w14:paraId="6C9A3EB7" w14:textId="77777777" w:rsidR="00261C28" w:rsidRDefault="00261C28" w:rsidP="00E8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604020202020204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3B6CA" w14:textId="77777777" w:rsidR="00261C28" w:rsidRDefault="00261C28" w:rsidP="00E8376A">
      <w:pPr>
        <w:spacing w:after="0" w:line="240" w:lineRule="auto"/>
      </w:pPr>
      <w:r>
        <w:separator/>
      </w:r>
    </w:p>
  </w:footnote>
  <w:footnote w:type="continuationSeparator" w:id="0">
    <w:p w14:paraId="6980C288" w14:textId="77777777" w:rsidR="00261C28" w:rsidRDefault="00261C28" w:rsidP="00E8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2B"/>
    <w:rsid w:val="0013252B"/>
    <w:rsid w:val="00184AE6"/>
    <w:rsid w:val="00261C28"/>
    <w:rsid w:val="002F075F"/>
    <w:rsid w:val="003E4977"/>
    <w:rsid w:val="00425E41"/>
    <w:rsid w:val="00431625"/>
    <w:rsid w:val="004D7A3C"/>
    <w:rsid w:val="00570FFF"/>
    <w:rsid w:val="006D3996"/>
    <w:rsid w:val="00724B2D"/>
    <w:rsid w:val="00772280"/>
    <w:rsid w:val="007E75FD"/>
    <w:rsid w:val="008F30E3"/>
    <w:rsid w:val="00910E78"/>
    <w:rsid w:val="009F1793"/>
    <w:rsid w:val="00A17D39"/>
    <w:rsid w:val="00A6309F"/>
    <w:rsid w:val="00A810CF"/>
    <w:rsid w:val="00AA3FD8"/>
    <w:rsid w:val="00AE48D2"/>
    <w:rsid w:val="00DF257D"/>
    <w:rsid w:val="00E13F6C"/>
    <w:rsid w:val="00E8376A"/>
    <w:rsid w:val="00E97F5D"/>
    <w:rsid w:val="00EC6FD5"/>
    <w:rsid w:val="00F35F5A"/>
    <w:rsid w:val="00F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BF8B"/>
  <w15:chartTrackingRefBased/>
  <w15:docId w15:val="{95F5261C-2350-41D1-AB38-CB1821F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2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6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6A"/>
  </w:style>
  <w:style w:type="paragraph" w:styleId="Footer">
    <w:name w:val="footer"/>
    <w:basedOn w:val="Normal"/>
    <w:link w:val="FooterChar"/>
    <w:uiPriority w:val="99"/>
    <w:unhideWhenUsed/>
    <w:rsid w:val="00E8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92791</dc:creator>
  <cp:keywords/>
  <dc:description/>
  <cp:lastModifiedBy>Microsoft Office User</cp:lastModifiedBy>
  <cp:revision>8</cp:revision>
  <dcterms:created xsi:type="dcterms:W3CDTF">2021-05-04T02:29:00Z</dcterms:created>
  <dcterms:modified xsi:type="dcterms:W3CDTF">2021-05-05T22:47:00Z</dcterms:modified>
</cp:coreProperties>
</file>